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9"/>
        <w:gridCol w:w="336"/>
        <w:gridCol w:w="2620"/>
        <w:gridCol w:w="1760"/>
        <w:gridCol w:w="100"/>
        <w:gridCol w:w="1660"/>
        <w:gridCol w:w="100"/>
        <w:gridCol w:w="1042"/>
        <w:gridCol w:w="718"/>
        <w:gridCol w:w="2622"/>
        <w:gridCol w:w="718"/>
        <w:gridCol w:w="3340"/>
        <w:gridCol w:w="3340"/>
      </w:tblGrid>
      <w:tr w:rsidR="000A1132" w:rsidRPr="000A1132" w:rsidTr="00583813">
        <w:trPr>
          <w:gridAfter w:val="3"/>
          <w:wAfter w:w="7398" w:type="dxa"/>
          <w:trHeight w:val="9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Stowarzyszenie Miłośników Ziemi Pruchnickiej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1pt;margin-top:-27.25pt;width:189.75pt;height:44.3pt;z-index:251658240;mso-position-horizontal-relative:text;mso-position-vertical-relative:text" fillcolor="white [3212]" stroked="f">
                  <v:textbox style="mso-next-textbox:#_x0000_s1026">
                    <w:txbxContent>
                      <w:p w:rsidR="000A1132" w:rsidRDefault="000A1132">
                        <w:r w:rsidRPr="000A1132">
                          <w:rPr>
                            <w:rFonts w:ascii="Arial" w:eastAsia="Times New Roman" w:hAnsi="Arial" w:cs="Arial"/>
                            <w:b/>
                            <w:bCs/>
                            <w:lang w:eastAsia="pl-PL"/>
                          </w:rPr>
                          <w:t>BILANS na dzień 31.12.2015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B0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B03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650972599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Ks. </w:t>
            </w:r>
            <w:proofErr w:type="spellStart"/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B.Markiewicza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B0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B0387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37-560 Pruchnik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40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jednostki)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</w:p>
        </w:tc>
      </w:tr>
      <w:tr w:rsidR="000A1132" w:rsidRPr="000A1132" w:rsidTr="00583813">
        <w:trPr>
          <w:gridAfter w:val="3"/>
          <w:wAfter w:w="7398" w:type="dxa"/>
          <w:trHeight w:val="12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00"/>
        </w:trPr>
        <w:tc>
          <w:tcPr>
            <w:tcW w:w="180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D8D8D8"/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AKTYWA</w:t>
            </w:r>
          </w:p>
        </w:tc>
        <w:tc>
          <w:tcPr>
            <w:tcW w:w="2956" w:type="dxa"/>
            <w:gridSpan w:val="2"/>
            <w:tcBorders>
              <w:top w:val="single" w:sz="8" w:space="0" w:color="A5A5A5"/>
              <w:left w:val="nil"/>
              <w:bottom w:val="nil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8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Stan na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00"/>
        </w:trPr>
        <w:tc>
          <w:tcPr>
            <w:tcW w:w="180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początek roku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koniec roku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0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A. Aktywa trwałe, w tym: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– środki trwałe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0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B. Aktywa obrotowe, w tym: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489,47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2 015,98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7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zapasy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należności krótkoterminowe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6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D8D8D8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Aktywa razem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489,47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2 015,98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00"/>
        </w:trPr>
        <w:tc>
          <w:tcPr>
            <w:tcW w:w="180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D8D8D8"/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PASYWA</w:t>
            </w:r>
          </w:p>
        </w:tc>
        <w:tc>
          <w:tcPr>
            <w:tcW w:w="2956" w:type="dxa"/>
            <w:gridSpan w:val="2"/>
            <w:tcBorders>
              <w:top w:val="single" w:sz="8" w:space="0" w:color="A5A5A5"/>
              <w:left w:val="nil"/>
              <w:bottom w:val="nil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8" w:space="0" w:color="A5A5A5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Stan na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00"/>
        </w:trPr>
        <w:tc>
          <w:tcPr>
            <w:tcW w:w="180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początek roku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koniec roku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60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A. Kapitał (fundusz) własny, w tym: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489,47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2 015,98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kapitał (fundusz) podstawowy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7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należne wpłaty na kapitał podstawowy (wielkość ujemna)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60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B. Zobowiązania i rezerwy na zobowiązania, w tym: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rezerwy na zobowiązania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zobowiązania z tytułu kredytów i pożyczek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11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360"/>
        </w:trPr>
        <w:tc>
          <w:tcPr>
            <w:tcW w:w="1809" w:type="dxa"/>
            <w:tcBorders>
              <w:top w:val="nil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D8D8D8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Pasywa razem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489,47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A1132">
              <w:rPr>
                <w:rFonts w:ascii="Arial" w:eastAsia="Times New Roman" w:hAnsi="Arial" w:cs="Arial"/>
                <w:b/>
                <w:bCs/>
                <w:lang w:eastAsia="pl-PL"/>
              </w:rPr>
              <w:t>2 015,98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8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Data sporządzenia: 25.06.2015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132">
              <w:rPr>
                <w:rFonts w:ascii="Arial" w:eastAsia="Times New Roman" w:hAnsi="Arial" w:cs="Arial"/>
                <w:lang w:eastAsia="pl-PL"/>
              </w:rPr>
              <w:t>Podpisy: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1132" w:rsidRPr="000A1132" w:rsidTr="00583813">
        <w:trPr>
          <w:gridAfter w:val="3"/>
          <w:wAfter w:w="7398" w:type="dxa"/>
          <w:trHeight w:val="2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2" w:rsidRPr="000A1132" w:rsidRDefault="000A1132" w:rsidP="000A11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9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Stowarzyszenie Miłośników Ziemi Pruchnickiej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 xml:space="preserve">Ks. </w:t>
            </w:r>
            <w:proofErr w:type="spellStart"/>
            <w:r w:rsidRPr="00583813">
              <w:rPr>
                <w:rFonts w:ascii="Arial" w:eastAsia="Times New Roman" w:hAnsi="Arial" w:cs="Arial"/>
                <w:lang w:eastAsia="pl-PL"/>
              </w:rPr>
              <w:t>B.Markiewicza</w:t>
            </w:r>
            <w:proofErr w:type="spellEnd"/>
            <w:r w:rsidRPr="00583813">
              <w:rPr>
                <w:rFonts w:ascii="Arial" w:eastAsia="Times New Roman" w:hAnsi="Arial" w:cs="Arial"/>
                <w:lang w:eastAsia="pl-PL"/>
              </w:rPr>
              <w:t xml:space="preserve"> 20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0A1132" w:rsidRDefault="00583813" w:rsidP="006515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0A1132" w:rsidRDefault="00583813" w:rsidP="006515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0A1132" w:rsidRDefault="00583813" w:rsidP="006515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3813" w:rsidRPr="000A1132" w:rsidRDefault="00583813" w:rsidP="006515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vAlign w:val="bottom"/>
          </w:tcPr>
          <w:p w:rsidR="00583813" w:rsidRPr="000A1132" w:rsidRDefault="00583813" w:rsidP="006515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40" w:type="dxa"/>
            <w:vAlign w:val="bottom"/>
          </w:tcPr>
          <w:p w:rsidR="00583813" w:rsidRPr="000A1132" w:rsidRDefault="00583813" w:rsidP="006515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37-560 Pruchnik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REGON: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650972599</w:t>
            </w:r>
          </w:p>
        </w:tc>
      </w:tr>
      <w:tr w:rsidR="00583813" w:rsidRPr="00583813" w:rsidTr="00583813">
        <w:trPr>
          <w:gridAfter w:val="4"/>
          <w:wAfter w:w="10020" w:type="dxa"/>
          <w:trHeight w:val="240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jednostki)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(numer statystyczny)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1200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RACHUNEK ZYSKÓW I STRAT za rok 2015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80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420"/>
        </w:trPr>
        <w:tc>
          <w:tcPr>
            <w:tcW w:w="214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D8D8D8"/>
            <w:vAlign w:val="center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4480" w:type="dxa"/>
            <w:gridSpan w:val="3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D8D8D8"/>
            <w:vAlign w:val="center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nil"/>
            </w:tcBorders>
            <w:shd w:val="clear" w:color="000000" w:fill="D8D8D8"/>
            <w:noWrap/>
            <w:vAlign w:val="center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Rok poprzedni</w:t>
            </w:r>
          </w:p>
        </w:tc>
        <w:tc>
          <w:tcPr>
            <w:tcW w:w="1760" w:type="dxa"/>
            <w:gridSpan w:val="2"/>
            <w:tcBorders>
              <w:top w:val="single" w:sz="8" w:space="0" w:color="A5A5A5"/>
              <w:left w:val="single" w:sz="4" w:space="0" w:color="A5A5A5"/>
              <w:bottom w:val="single" w:sz="8" w:space="0" w:color="A5A5A5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583813" w:rsidRPr="00583813" w:rsidRDefault="00583813" w:rsidP="0058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Rok bieżący</w:t>
            </w:r>
          </w:p>
        </w:tc>
      </w:tr>
      <w:tr w:rsidR="00583813" w:rsidRPr="00583813" w:rsidTr="00583813">
        <w:trPr>
          <w:gridAfter w:val="4"/>
          <w:wAfter w:w="10020" w:type="dxa"/>
          <w:trHeight w:val="1260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A. Przychody podstawowej działalności operacyjnej i zrównane z nimi, w tym zmiana stanu produktów </w:t>
            </w:r>
            <w:r w:rsidRPr="00583813">
              <w:rPr>
                <w:rFonts w:ascii="Arial" w:eastAsia="Times New Roman" w:hAnsi="Arial" w:cs="Arial"/>
                <w:lang w:eastAsia="pl-PL"/>
              </w:rPr>
              <w:t>(zwiększenie – wartość dodatnia, zmniejszenie – wartość ujemna)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75 096,54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69 429,46</w:t>
            </w:r>
          </w:p>
        </w:tc>
      </w:tr>
      <w:tr w:rsidR="00583813" w:rsidRPr="00583813" w:rsidTr="00583813">
        <w:trPr>
          <w:gridAfter w:val="4"/>
          <w:wAfter w:w="10020" w:type="dxa"/>
          <w:trHeight w:val="375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B. Koszty podstawowej działalności operacyjnej: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74 873,03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67 902,95</w:t>
            </w: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 Amortyzacja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 Zużycie materiałów i energii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570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 Wynagrodzenia, ubezpieczenia społeczne i inne świadczenia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8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IV. Pozostałe koszty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74 873,03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67 902,95</w:t>
            </w:r>
          </w:p>
        </w:tc>
      </w:tr>
      <w:tr w:rsidR="00583813" w:rsidRPr="00583813" w:rsidTr="00583813">
        <w:trPr>
          <w:gridAfter w:val="4"/>
          <w:wAfter w:w="10020" w:type="dxa"/>
          <w:trHeight w:val="645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C. Pozostałe przychody i zyski, w tym aktualizacja wartości aktywów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645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D. Pozostałe koszty i straty, w tym aktualizacja wartości aktywów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300"/>
        </w:trPr>
        <w:tc>
          <w:tcPr>
            <w:tcW w:w="2145" w:type="dxa"/>
            <w:gridSpan w:val="2"/>
            <w:tcBorders>
              <w:top w:val="nil"/>
              <w:left w:val="single" w:sz="8" w:space="0" w:color="A5A5A5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E. Podatek dochodowy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360"/>
        </w:trPr>
        <w:tc>
          <w:tcPr>
            <w:tcW w:w="6625" w:type="dxa"/>
            <w:gridSpan w:val="5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G. Wynik finansowy netto ogółem (</w:t>
            </w:r>
            <w:proofErr w:type="spellStart"/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A−B+C−D−E</w:t>
            </w:r>
            <w:proofErr w:type="spellEnd"/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), w tym: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223,51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D8D8D8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3813">
              <w:rPr>
                <w:rFonts w:ascii="Arial" w:eastAsia="Times New Roman" w:hAnsi="Arial" w:cs="Arial"/>
                <w:b/>
                <w:bCs/>
                <w:lang w:eastAsia="pl-PL"/>
              </w:rPr>
              <w:t>1 526,51</w:t>
            </w: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6625" w:type="dxa"/>
            <w:gridSpan w:val="5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I. Nadwyżka przychodów nad kosztami (wartość dodatnia)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265,96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489,47</w:t>
            </w:r>
          </w:p>
        </w:tc>
      </w:tr>
      <w:tr w:rsidR="00583813" w:rsidRPr="00583813" w:rsidTr="00583813">
        <w:trPr>
          <w:gridAfter w:val="4"/>
          <w:wAfter w:w="10020" w:type="dxa"/>
          <w:trHeight w:val="300"/>
        </w:trPr>
        <w:tc>
          <w:tcPr>
            <w:tcW w:w="6625" w:type="dxa"/>
            <w:gridSpan w:val="5"/>
            <w:tcBorders>
              <w:top w:val="single" w:sz="4" w:space="0" w:color="A5A5A5"/>
              <w:left w:val="single" w:sz="8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II. Nadwyżka kosztów nad przychodami (wartość ujemna)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E2FEE2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83813" w:rsidRPr="00583813" w:rsidTr="00583813">
        <w:trPr>
          <w:gridAfter w:val="4"/>
          <w:wAfter w:w="10020" w:type="dxa"/>
          <w:trHeight w:val="840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Data sporządzenia: 25.06.2015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83813">
              <w:rPr>
                <w:rFonts w:ascii="Arial" w:eastAsia="Times New Roman" w:hAnsi="Arial" w:cs="Arial"/>
                <w:lang w:eastAsia="pl-PL"/>
              </w:rPr>
              <w:t>Podpisy: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3813" w:rsidRPr="00583813" w:rsidTr="00583813">
        <w:trPr>
          <w:gridAfter w:val="4"/>
          <w:wAfter w:w="10020" w:type="dxa"/>
          <w:trHeight w:val="28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13" w:rsidRPr="00583813" w:rsidRDefault="00583813" w:rsidP="005838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D2695" w:rsidRDefault="007D2695"/>
    <w:sectPr w:rsidR="007D2695" w:rsidSect="000A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132"/>
    <w:rsid w:val="000A1132"/>
    <w:rsid w:val="00266A7C"/>
    <w:rsid w:val="00583813"/>
    <w:rsid w:val="007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CKSIT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CKSIT</dc:creator>
  <cp:keywords/>
  <dc:description/>
  <cp:lastModifiedBy>CKSIT</cp:lastModifiedBy>
  <cp:revision>2</cp:revision>
  <cp:lastPrinted>2016-06-27T16:24:00Z</cp:lastPrinted>
  <dcterms:created xsi:type="dcterms:W3CDTF">2016-06-27T16:09:00Z</dcterms:created>
  <dcterms:modified xsi:type="dcterms:W3CDTF">2016-06-27T16:27:00Z</dcterms:modified>
</cp:coreProperties>
</file>